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5C16" w14:textId="77777777" w:rsidR="000B14EA" w:rsidRPr="000B14EA" w:rsidRDefault="000B14EA" w:rsidP="000B14EA">
      <w:pPr>
        <w:spacing w:before="100" w:beforeAutospacing="1" w:after="100" w:afterAutospacing="1" w:line="240" w:lineRule="auto"/>
        <w:jc w:val="both"/>
        <w:rPr>
          <w:rFonts w:ascii="Times New Roman" w:eastAsia="Times New Roman" w:hAnsi="Times New Roman" w:cs="Times New Roman"/>
          <w:sz w:val="24"/>
          <w:szCs w:val="24"/>
        </w:rPr>
      </w:pPr>
      <w:r w:rsidRPr="000B14EA">
        <w:rPr>
          <w:rFonts w:ascii="Times New Roman" w:eastAsia="Times New Roman" w:hAnsi="Times New Roman" w:cs="Times New Roman"/>
          <w:b/>
          <w:bCs/>
          <w:sz w:val="24"/>
          <w:szCs w:val="24"/>
          <w:u w:val="single"/>
        </w:rPr>
        <w:t xml:space="preserve">Standard Funding Questions </w:t>
      </w:r>
    </w:p>
    <w:p w14:paraId="19C49DBF" w14:textId="77777777" w:rsidR="000B14EA" w:rsidRPr="000B14EA" w:rsidRDefault="000B14EA" w:rsidP="000B14EA">
      <w:pPr>
        <w:spacing w:before="100" w:beforeAutospacing="1" w:after="100" w:afterAutospacing="1" w:line="240" w:lineRule="auto"/>
        <w:jc w:val="both"/>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 xml:space="preserve">The following questions are being asked and should be answered in relation to all payments made to all providers under Attachment 4.19-A of your State plan. </w:t>
      </w:r>
    </w:p>
    <w:p w14:paraId="26E475A4" w14:textId="77777777" w:rsidR="000B14EA" w:rsidRPr="000B14EA" w:rsidRDefault="000B14EA" w:rsidP="000B14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Section 1903(a)(1) provides that Federal matching funds are only available for expenditures made by States for services under the approved State plan. Do providers receive and retain the total Medicaid expenditures claimed by the State (includes normal per diem, supplemental, enhanced payments, other) or is any portion of the payments returned to the State, local governmental entity, or any other intermediary organization? If providers are required to return any portion of payments, please provide a full description of the repayment process. Include in your response a full description of the methodology for the return of any of the payments, a complete listing of providers that return a portion of their payments, the amount or percentage of payments that are returned and the disposition and use of the funds once they are returned to the State (i.e., general fund, medical services account, etc.)</w:t>
      </w:r>
    </w:p>
    <w:p w14:paraId="2581D279" w14:textId="77777777" w:rsidR="000B14EA" w:rsidRPr="000B14EA" w:rsidRDefault="000B14EA" w:rsidP="000B14EA">
      <w:p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b/>
          <w:bCs/>
          <w:sz w:val="24"/>
          <w:szCs w:val="24"/>
        </w:rPr>
        <w:t>DMS response</w:t>
      </w:r>
      <w:r w:rsidR="000C1A24">
        <w:rPr>
          <w:rFonts w:ascii="Times New Roman" w:eastAsia="Times New Roman" w:hAnsi="Times New Roman" w:cs="Times New Roman"/>
          <w:sz w:val="24"/>
          <w:szCs w:val="24"/>
        </w:rPr>
        <w:t xml:space="preserve"> – T</w:t>
      </w:r>
      <w:r w:rsidRPr="000B14EA">
        <w:rPr>
          <w:rFonts w:ascii="Times New Roman" w:eastAsia="Times New Roman" w:hAnsi="Times New Roman" w:cs="Times New Roman"/>
          <w:sz w:val="24"/>
          <w:szCs w:val="24"/>
        </w:rPr>
        <w:t>he providers receive and retain the total Medicaid expenditures for all eligible expenses.</w:t>
      </w:r>
    </w:p>
    <w:p w14:paraId="007420C9" w14:textId="77777777" w:rsidR="000B14EA" w:rsidRPr="000B14EA" w:rsidRDefault="000B14EA" w:rsidP="000B14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Section 1902(a)(2) provides that the lack of adequate funds from local sources will not result in lowering the amount, duration, scope, or quality of care and services available under the plan. Please describe how the state share of each type of Medicaid payment (normal per diem, supplemental, enhanced, other) is funded. Please describe whether the state share is from appropriations from the legislature to the Medicaid agency, through intergovernmental transfer agreements (IGTs), certified public expenditures (CPEs), provider taxes, or any other mechanism used by the state to provide state share. Note that, if the appropriation is not to the Medicaid agency, the source of the state share would necessarily be derived through either an IGT or CPE. In this case, please identify the agency to which the funds are appropriated. Please provide an estimate of total expenditure and State share amounts for each type of Medicaid payment. If any of the non-federal share is being provided using IGTs or CPEs, please fully describe the matching arrangement including when the state agency receives the transferred amounts from the local government entity transferring the funds. If CPEs are used, please describe the methodology used by the state to verify that the total expenditures being certified are eligible for Federal matching funds in accordance with 42 CFR 433.51(b). For any payment funded by CPEs or IGTs, please provide the following:</w:t>
      </w:r>
    </w:p>
    <w:p w14:paraId="021A74AC" w14:textId="77777777" w:rsidR="000B14EA" w:rsidRPr="000B14EA" w:rsidRDefault="000B14EA" w:rsidP="000B14EA">
      <w:pPr>
        <w:spacing w:before="100" w:beforeAutospacing="1" w:after="100" w:afterAutospacing="1" w:line="240" w:lineRule="auto"/>
        <w:ind w:left="2160" w:hanging="720"/>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(i)</w:t>
      </w:r>
      <w:r w:rsidRPr="000B14EA">
        <w:rPr>
          <w:rFonts w:ascii="Times New Roman" w:eastAsia="Times New Roman" w:hAnsi="Times New Roman" w:cs="Times New Roman"/>
          <w:sz w:val="14"/>
          <w:szCs w:val="14"/>
        </w:rPr>
        <w:t xml:space="preserve"> </w:t>
      </w:r>
      <w:r w:rsidRPr="000B14EA">
        <w:rPr>
          <w:rFonts w:ascii="Times New Roman" w:eastAsia="Times New Roman" w:hAnsi="Times New Roman" w:cs="Times New Roman"/>
          <w:sz w:val="24"/>
          <w:szCs w:val="24"/>
        </w:rPr>
        <w:t>a complete list of the names of entities transferring or certifying funds;</w:t>
      </w:r>
    </w:p>
    <w:p w14:paraId="4BFAA00F" w14:textId="77777777" w:rsidR="000B14EA" w:rsidRPr="000B14EA" w:rsidRDefault="000B14EA" w:rsidP="000B14EA">
      <w:pPr>
        <w:spacing w:before="100" w:beforeAutospacing="1" w:after="100" w:afterAutospacing="1" w:line="240" w:lineRule="auto"/>
        <w:ind w:left="2160" w:hanging="720"/>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(ii)</w:t>
      </w:r>
      <w:r w:rsidRPr="000B14EA">
        <w:rPr>
          <w:rFonts w:ascii="Times New Roman" w:eastAsia="Times New Roman" w:hAnsi="Times New Roman" w:cs="Times New Roman"/>
          <w:sz w:val="14"/>
          <w:szCs w:val="14"/>
        </w:rPr>
        <w:t xml:space="preserve"> </w:t>
      </w:r>
      <w:r w:rsidRPr="000B14EA">
        <w:rPr>
          <w:rFonts w:ascii="Times New Roman" w:eastAsia="Times New Roman" w:hAnsi="Times New Roman" w:cs="Times New Roman"/>
          <w:sz w:val="24"/>
          <w:szCs w:val="24"/>
        </w:rPr>
        <w:t>the operational nature of the entity (state, county, city, other);</w:t>
      </w:r>
    </w:p>
    <w:p w14:paraId="68DB3FEA" w14:textId="77777777" w:rsidR="000B14EA" w:rsidRPr="000B14EA" w:rsidRDefault="000B14EA" w:rsidP="000B14EA">
      <w:pPr>
        <w:spacing w:before="100" w:beforeAutospacing="1" w:after="100" w:afterAutospacing="1" w:line="240" w:lineRule="auto"/>
        <w:ind w:left="2160" w:hanging="720"/>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(iii)</w:t>
      </w:r>
      <w:r w:rsidRPr="000B14EA">
        <w:rPr>
          <w:rFonts w:ascii="Times New Roman" w:eastAsia="Times New Roman" w:hAnsi="Times New Roman" w:cs="Times New Roman"/>
          <w:sz w:val="14"/>
          <w:szCs w:val="14"/>
        </w:rPr>
        <w:t xml:space="preserve"> </w:t>
      </w:r>
      <w:r w:rsidRPr="000B14EA">
        <w:rPr>
          <w:rFonts w:ascii="Times New Roman" w:eastAsia="Times New Roman" w:hAnsi="Times New Roman" w:cs="Times New Roman"/>
          <w:sz w:val="24"/>
          <w:szCs w:val="24"/>
        </w:rPr>
        <w:t>the total amounts transferred or certified by each entity;</w:t>
      </w:r>
    </w:p>
    <w:p w14:paraId="3E2FEB25" w14:textId="77777777" w:rsidR="000B14EA" w:rsidRPr="000B14EA" w:rsidRDefault="000B14EA" w:rsidP="000B14EA">
      <w:pPr>
        <w:spacing w:before="100" w:beforeAutospacing="1" w:after="100" w:afterAutospacing="1" w:line="240" w:lineRule="auto"/>
        <w:ind w:left="2160" w:hanging="720"/>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(iv)</w:t>
      </w:r>
      <w:r w:rsidRPr="000B14EA">
        <w:rPr>
          <w:rFonts w:ascii="Times New Roman" w:eastAsia="Times New Roman" w:hAnsi="Times New Roman" w:cs="Times New Roman"/>
          <w:sz w:val="14"/>
          <w:szCs w:val="14"/>
        </w:rPr>
        <w:t xml:space="preserve"> </w:t>
      </w:r>
      <w:r w:rsidRPr="000B14EA">
        <w:rPr>
          <w:rFonts w:ascii="Times New Roman" w:eastAsia="Times New Roman" w:hAnsi="Times New Roman" w:cs="Times New Roman"/>
          <w:sz w:val="24"/>
          <w:szCs w:val="24"/>
        </w:rPr>
        <w:t>clarify whether the certifying or transferring entity has general taxing authority; and,</w:t>
      </w:r>
    </w:p>
    <w:p w14:paraId="4F5CBCF0" w14:textId="77777777" w:rsidR="000B14EA" w:rsidRPr="000B14EA" w:rsidRDefault="000B14EA" w:rsidP="000B14EA">
      <w:pPr>
        <w:spacing w:before="100" w:beforeAutospacing="1" w:after="100" w:afterAutospacing="1" w:line="240" w:lineRule="auto"/>
        <w:ind w:left="2160" w:hanging="720"/>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lastRenderedPageBreak/>
        <w:t>(v)</w:t>
      </w:r>
      <w:r w:rsidRPr="000B14EA">
        <w:rPr>
          <w:rFonts w:ascii="Times New Roman" w:eastAsia="Times New Roman" w:hAnsi="Times New Roman" w:cs="Times New Roman"/>
          <w:sz w:val="14"/>
          <w:szCs w:val="14"/>
        </w:rPr>
        <w:t xml:space="preserve"> </w:t>
      </w:r>
      <w:r w:rsidRPr="000B14EA">
        <w:rPr>
          <w:rFonts w:ascii="Times New Roman" w:eastAsia="Times New Roman" w:hAnsi="Times New Roman" w:cs="Times New Roman"/>
          <w:sz w:val="24"/>
          <w:szCs w:val="24"/>
        </w:rPr>
        <w:t xml:space="preserve">whether the certifying or transferring entity received appropriations (identify level of appropriations). </w:t>
      </w:r>
    </w:p>
    <w:p w14:paraId="642F0F48" w14:textId="4E2A5554" w:rsidR="000C1A24" w:rsidRDefault="000C1A24" w:rsidP="00BB158B">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DMS Response</w:t>
      </w:r>
      <w:r>
        <w:rPr>
          <w:rFonts w:ascii="Times New Roman" w:eastAsia="Times New Roman" w:hAnsi="Times New Roman" w:cs="Times New Roman"/>
          <w:bCs/>
          <w:sz w:val="24"/>
          <w:szCs w:val="24"/>
        </w:rPr>
        <w:t xml:space="preserve">– Provider taxes will be used to fund the state share of the </w:t>
      </w:r>
      <w:r w:rsidR="00F606CF">
        <w:rPr>
          <w:rFonts w:ascii="Times New Roman" w:eastAsia="Times New Roman" w:hAnsi="Times New Roman" w:cs="Times New Roman"/>
          <w:bCs/>
          <w:sz w:val="24"/>
          <w:szCs w:val="24"/>
        </w:rPr>
        <w:t>supplemental</w:t>
      </w:r>
      <w:r>
        <w:rPr>
          <w:rFonts w:ascii="Times New Roman" w:eastAsia="Times New Roman" w:hAnsi="Times New Roman" w:cs="Times New Roman"/>
          <w:bCs/>
          <w:sz w:val="24"/>
          <w:szCs w:val="24"/>
        </w:rPr>
        <w:t xml:space="preserve"> payment program for </w:t>
      </w:r>
      <w:r w:rsidR="00810DD6">
        <w:rPr>
          <w:rFonts w:ascii="Times New Roman" w:eastAsia="Times New Roman" w:hAnsi="Times New Roman" w:cs="Times New Roman"/>
          <w:bCs/>
          <w:sz w:val="24"/>
          <w:szCs w:val="24"/>
        </w:rPr>
        <w:t>ground ambulance providers</w:t>
      </w:r>
      <w:r>
        <w:rPr>
          <w:rFonts w:ascii="Times New Roman" w:eastAsia="Times New Roman" w:hAnsi="Times New Roman" w:cs="Times New Roman"/>
          <w:bCs/>
          <w:sz w:val="24"/>
          <w:szCs w:val="24"/>
        </w:rPr>
        <w:t>.</w:t>
      </w:r>
    </w:p>
    <w:p w14:paraId="40769D23" w14:textId="77777777" w:rsidR="000B14EA" w:rsidRPr="000B14EA" w:rsidRDefault="000B14EA" w:rsidP="000B14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 xml:space="preserve">Section 1902(a)(30) requires that payments for services be consistent with efficiency, economy, and quality of care. Section 1903(a)(1) provides for Federal financial participation to States for expenditures for services under an approved State plan. If supplemental or enhanced payments are made, please provide the total amount for each type of supplemental or enhanced payment made to each provider type. </w:t>
      </w:r>
    </w:p>
    <w:p w14:paraId="21771352" w14:textId="033AADEC" w:rsidR="000B14EA" w:rsidRPr="000B14EA" w:rsidRDefault="000B14EA" w:rsidP="000B14EA">
      <w:p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b/>
          <w:bCs/>
          <w:sz w:val="24"/>
          <w:szCs w:val="24"/>
        </w:rPr>
        <w:t>DMS Response</w:t>
      </w:r>
      <w:r w:rsidR="00BB158B">
        <w:rPr>
          <w:rFonts w:ascii="Times New Roman" w:eastAsia="Times New Roman" w:hAnsi="Times New Roman" w:cs="Times New Roman"/>
          <w:sz w:val="24"/>
          <w:szCs w:val="24"/>
        </w:rPr>
        <w:t xml:space="preserve"> –</w:t>
      </w:r>
      <w:r w:rsidR="00BB158B" w:rsidRPr="00BB158B">
        <w:rPr>
          <w:rFonts w:ascii="Times New Roman" w:eastAsia="Times New Roman" w:hAnsi="Times New Roman" w:cs="Times New Roman"/>
          <w:sz w:val="24"/>
          <w:szCs w:val="24"/>
        </w:rPr>
        <w:t xml:space="preserve"> </w:t>
      </w:r>
      <w:r w:rsidR="00BB21B8">
        <w:rPr>
          <w:rFonts w:ascii="Times New Roman" w:eastAsia="Times New Roman" w:hAnsi="Times New Roman" w:cs="Times New Roman"/>
          <w:sz w:val="24"/>
          <w:szCs w:val="24"/>
        </w:rPr>
        <w:t xml:space="preserve">The estimated total </w:t>
      </w:r>
      <w:r w:rsidR="00526918">
        <w:rPr>
          <w:rFonts w:ascii="Times New Roman" w:eastAsia="Times New Roman" w:hAnsi="Times New Roman" w:cs="Times New Roman"/>
          <w:sz w:val="24"/>
          <w:szCs w:val="24"/>
        </w:rPr>
        <w:t>supplemental payments</w:t>
      </w:r>
      <w:r w:rsidR="00BB21B8">
        <w:rPr>
          <w:rFonts w:ascii="Times New Roman" w:eastAsia="Times New Roman" w:hAnsi="Times New Roman" w:cs="Times New Roman"/>
          <w:sz w:val="24"/>
          <w:szCs w:val="24"/>
        </w:rPr>
        <w:t xml:space="preserve"> for ground ambulance providers in the </w:t>
      </w:r>
      <w:r w:rsidR="00D135D1">
        <w:rPr>
          <w:rFonts w:ascii="Times New Roman" w:eastAsia="Times New Roman" w:hAnsi="Times New Roman" w:cs="Times New Roman"/>
          <w:sz w:val="24"/>
          <w:szCs w:val="24"/>
        </w:rPr>
        <w:t>sixth</w:t>
      </w:r>
      <w:r w:rsidR="00EB75C3">
        <w:rPr>
          <w:rFonts w:ascii="Times New Roman" w:eastAsia="Times New Roman" w:hAnsi="Times New Roman" w:cs="Times New Roman"/>
          <w:sz w:val="24"/>
          <w:szCs w:val="24"/>
        </w:rPr>
        <w:t xml:space="preserve"> </w:t>
      </w:r>
      <w:r w:rsidR="00BB21B8">
        <w:rPr>
          <w:rFonts w:ascii="Times New Roman" w:eastAsia="Times New Roman" w:hAnsi="Times New Roman" w:cs="Times New Roman"/>
          <w:sz w:val="24"/>
          <w:szCs w:val="24"/>
        </w:rPr>
        <w:t xml:space="preserve">year are </w:t>
      </w:r>
      <w:r w:rsidR="00D22C43">
        <w:rPr>
          <w:rFonts w:ascii="Times New Roman" w:eastAsia="Times New Roman" w:hAnsi="Times New Roman" w:cs="Times New Roman"/>
          <w:sz w:val="24"/>
          <w:szCs w:val="24"/>
        </w:rPr>
        <w:t>$</w:t>
      </w:r>
      <w:r w:rsidR="00D135D1" w:rsidRPr="00D135D1">
        <w:rPr>
          <w:rFonts w:ascii="Times New Roman" w:eastAsia="Times New Roman" w:hAnsi="Times New Roman" w:cs="Times New Roman"/>
          <w:sz w:val="24"/>
          <w:szCs w:val="24"/>
        </w:rPr>
        <w:t xml:space="preserve"> $4,331,591 </w:t>
      </w:r>
      <w:r w:rsidR="00526918">
        <w:rPr>
          <w:rFonts w:ascii="Times New Roman" w:eastAsia="Times New Roman" w:hAnsi="Times New Roman" w:cs="Times New Roman"/>
          <w:sz w:val="24"/>
          <w:szCs w:val="24"/>
        </w:rPr>
        <w:t>(combined state and federal funds)</w:t>
      </w:r>
      <w:r w:rsidR="00BB21B8">
        <w:rPr>
          <w:rFonts w:ascii="Times New Roman" w:eastAsia="Times New Roman" w:hAnsi="Times New Roman" w:cs="Times New Roman"/>
          <w:sz w:val="24"/>
          <w:szCs w:val="24"/>
        </w:rPr>
        <w:t>.</w:t>
      </w:r>
      <w:r w:rsidR="003B5AC3">
        <w:rPr>
          <w:rFonts w:ascii="Times New Roman" w:eastAsia="Times New Roman" w:hAnsi="Times New Roman" w:cs="Times New Roman"/>
          <w:sz w:val="24"/>
          <w:szCs w:val="24"/>
        </w:rPr>
        <w:t xml:space="preserve"> </w:t>
      </w:r>
    </w:p>
    <w:p w14:paraId="702CEED4" w14:textId="77777777" w:rsidR="000B14EA" w:rsidRPr="000B14EA" w:rsidRDefault="000B14EA" w:rsidP="000B14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Please provide a detailed description of the methodology used by the state to estimate the upper payment limit (UPL) for each class of providers (State owned or operated, non-state government owned or operated, and privately owned or operated). Please provide a current (i.e. applicable to the current rate year) UPL demonstration.</w:t>
      </w:r>
    </w:p>
    <w:p w14:paraId="06D32425" w14:textId="4157A543" w:rsidR="000B14EA" w:rsidRPr="000B14EA" w:rsidRDefault="000B14EA" w:rsidP="000B14EA">
      <w:p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b/>
          <w:bCs/>
          <w:sz w:val="24"/>
          <w:szCs w:val="24"/>
        </w:rPr>
        <w:t>DMS Response</w:t>
      </w:r>
      <w:r w:rsidRPr="000B14EA">
        <w:rPr>
          <w:rFonts w:ascii="Times New Roman" w:eastAsia="Times New Roman" w:hAnsi="Times New Roman" w:cs="Times New Roman"/>
          <w:sz w:val="24"/>
          <w:szCs w:val="24"/>
        </w:rPr>
        <w:t xml:space="preserve"> – </w:t>
      </w:r>
      <w:r w:rsidR="00526918">
        <w:rPr>
          <w:rFonts w:ascii="Times New Roman" w:eastAsia="Times New Roman" w:hAnsi="Times New Roman" w:cs="Times New Roman"/>
          <w:sz w:val="24"/>
          <w:szCs w:val="24"/>
        </w:rPr>
        <w:t>R</w:t>
      </w:r>
      <w:r w:rsidR="00B67DD2">
        <w:rPr>
          <w:rFonts w:ascii="Times New Roman" w:eastAsia="Times New Roman" w:hAnsi="Times New Roman" w:cs="Times New Roman"/>
          <w:sz w:val="24"/>
          <w:szCs w:val="24"/>
        </w:rPr>
        <w:t>esponse</w:t>
      </w:r>
      <w:r w:rsidR="00526918">
        <w:rPr>
          <w:rFonts w:ascii="Times New Roman" w:eastAsia="Times New Roman" w:hAnsi="Times New Roman" w:cs="Times New Roman"/>
          <w:sz w:val="24"/>
          <w:szCs w:val="24"/>
        </w:rPr>
        <w:t xml:space="preserve"> not applicable</w:t>
      </w:r>
      <w:r w:rsidR="00B67DD2">
        <w:rPr>
          <w:rFonts w:ascii="Times New Roman" w:eastAsia="Times New Roman" w:hAnsi="Times New Roman" w:cs="Times New Roman"/>
          <w:sz w:val="24"/>
          <w:szCs w:val="24"/>
        </w:rPr>
        <w:t xml:space="preserve"> for </w:t>
      </w:r>
      <w:r w:rsidR="00526918">
        <w:rPr>
          <w:rFonts w:ascii="Times New Roman" w:eastAsia="Times New Roman" w:hAnsi="Times New Roman" w:cs="Times New Roman"/>
          <w:sz w:val="24"/>
          <w:szCs w:val="24"/>
        </w:rPr>
        <w:t xml:space="preserve">ground </w:t>
      </w:r>
      <w:r w:rsidR="00B67DD2">
        <w:rPr>
          <w:rFonts w:ascii="Times New Roman" w:eastAsia="Times New Roman" w:hAnsi="Times New Roman" w:cs="Times New Roman"/>
          <w:sz w:val="24"/>
          <w:szCs w:val="24"/>
        </w:rPr>
        <w:t xml:space="preserve">ambulance </w:t>
      </w:r>
      <w:r w:rsidR="00526918">
        <w:rPr>
          <w:rFonts w:ascii="Times New Roman" w:eastAsia="Times New Roman" w:hAnsi="Times New Roman" w:cs="Times New Roman"/>
          <w:sz w:val="24"/>
          <w:szCs w:val="24"/>
        </w:rPr>
        <w:t>services</w:t>
      </w:r>
      <w:r w:rsidR="00B67DD2">
        <w:rPr>
          <w:rFonts w:ascii="Times New Roman" w:eastAsia="Times New Roman" w:hAnsi="Times New Roman" w:cs="Times New Roman"/>
          <w:sz w:val="24"/>
          <w:szCs w:val="24"/>
        </w:rPr>
        <w:t>.</w:t>
      </w:r>
    </w:p>
    <w:p w14:paraId="6D1E4CEC" w14:textId="77777777" w:rsidR="000B14EA" w:rsidRPr="000B14EA" w:rsidRDefault="000B14EA" w:rsidP="000B14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sz w:val="24"/>
          <w:szCs w:val="24"/>
        </w:rPr>
        <w:t>Does any governmental provider receive payments that in the aggregate (normal per diem, supplemental, enhanced, other) exceed their reasonable costs of providing services? If payments exceed the cost of services, do you recoup the excess and return the Federal share of the excess to CMS on the quarterly expenditure report?</w:t>
      </w:r>
    </w:p>
    <w:p w14:paraId="3E79DD64" w14:textId="4C497FB2" w:rsidR="00AE74BE" w:rsidRPr="00B45E4C" w:rsidRDefault="000B14EA" w:rsidP="00B45E4C">
      <w:pPr>
        <w:spacing w:before="100" w:beforeAutospacing="1" w:after="100" w:afterAutospacing="1" w:line="240" w:lineRule="auto"/>
        <w:rPr>
          <w:rFonts w:ascii="Times New Roman" w:eastAsia="Times New Roman" w:hAnsi="Times New Roman" w:cs="Times New Roman"/>
          <w:sz w:val="24"/>
          <w:szCs w:val="24"/>
        </w:rPr>
      </w:pPr>
      <w:r w:rsidRPr="000B14EA">
        <w:rPr>
          <w:rFonts w:ascii="Times New Roman" w:eastAsia="Times New Roman" w:hAnsi="Times New Roman" w:cs="Times New Roman"/>
          <w:b/>
          <w:bCs/>
          <w:sz w:val="24"/>
          <w:szCs w:val="24"/>
        </w:rPr>
        <w:t>DMS Response</w:t>
      </w:r>
      <w:r w:rsidRPr="000B14EA">
        <w:rPr>
          <w:rFonts w:ascii="Times New Roman" w:eastAsia="Times New Roman" w:hAnsi="Times New Roman" w:cs="Times New Roman"/>
          <w:sz w:val="24"/>
          <w:szCs w:val="24"/>
        </w:rPr>
        <w:t xml:space="preserve"> – </w:t>
      </w:r>
      <w:r w:rsidR="005945EA" w:rsidRPr="005945EA">
        <w:rPr>
          <w:rFonts w:ascii="Times New Roman" w:eastAsia="Times New Roman" w:hAnsi="Times New Roman" w:cs="Times New Roman"/>
          <w:sz w:val="24"/>
          <w:szCs w:val="24"/>
        </w:rPr>
        <w:t xml:space="preserve">Cost reports </w:t>
      </w:r>
      <w:r w:rsidR="00D135D1">
        <w:rPr>
          <w:rFonts w:ascii="Times New Roman" w:eastAsia="Times New Roman" w:hAnsi="Times New Roman" w:cs="Times New Roman"/>
          <w:sz w:val="24"/>
          <w:szCs w:val="24"/>
        </w:rPr>
        <w:t xml:space="preserve">are submitted for public GEMT providers that choose to participate in the new Ambulance Supplemental Payment Program (ASPP, preprint submitted for year 1 on 8/19/2025).  Both programs account for all payments including this program (Ambulance Provider Assessment Program) and the ASPP.  Through all programs, aggregate payment levels for the class of government providers do not exceed costs. </w:t>
      </w:r>
    </w:p>
    <w:sectPr w:rsidR="00AE74BE" w:rsidRPr="00B45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1000A"/>
    <w:multiLevelType w:val="multilevel"/>
    <w:tmpl w:val="45265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305CDF"/>
    <w:multiLevelType w:val="multilevel"/>
    <w:tmpl w:val="21DA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3B56B8"/>
    <w:multiLevelType w:val="multilevel"/>
    <w:tmpl w:val="4A88B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086105"/>
    <w:multiLevelType w:val="multilevel"/>
    <w:tmpl w:val="8500D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A533EE"/>
    <w:multiLevelType w:val="multilevel"/>
    <w:tmpl w:val="E4ECD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056837">
    <w:abstractNumId w:val="1"/>
  </w:num>
  <w:num w:numId="2" w16cid:durableId="1664969645">
    <w:abstractNumId w:val="3"/>
  </w:num>
  <w:num w:numId="3" w16cid:durableId="1775634122">
    <w:abstractNumId w:val="2"/>
  </w:num>
  <w:num w:numId="4" w16cid:durableId="545147369">
    <w:abstractNumId w:val="4"/>
  </w:num>
  <w:num w:numId="5" w16cid:durableId="199826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EA"/>
    <w:rsid w:val="000B14EA"/>
    <w:rsid w:val="000C1A24"/>
    <w:rsid w:val="000E1C2D"/>
    <w:rsid w:val="00143049"/>
    <w:rsid w:val="002044BB"/>
    <w:rsid w:val="003023CC"/>
    <w:rsid w:val="003B5AC3"/>
    <w:rsid w:val="003F6B77"/>
    <w:rsid w:val="003F6CB7"/>
    <w:rsid w:val="004620E2"/>
    <w:rsid w:val="004B44B5"/>
    <w:rsid w:val="004D6E10"/>
    <w:rsid w:val="00526918"/>
    <w:rsid w:val="005945EA"/>
    <w:rsid w:val="005C0B24"/>
    <w:rsid w:val="005D337E"/>
    <w:rsid w:val="006079D8"/>
    <w:rsid w:val="00694464"/>
    <w:rsid w:val="007A7843"/>
    <w:rsid w:val="00810DD6"/>
    <w:rsid w:val="008E36AA"/>
    <w:rsid w:val="009E2C31"/>
    <w:rsid w:val="00AE74BE"/>
    <w:rsid w:val="00B16105"/>
    <w:rsid w:val="00B45E4C"/>
    <w:rsid w:val="00B67DD2"/>
    <w:rsid w:val="00BB158B"/>
    <w:rsid w:val="00BB21B8"/>
    <w:rsid w:val="00C03406"/>
    <w:rsid w:val="00C46E4B"/>
    <w:rsid w:val="00C97611"/>
    <w:rsid w:val="00D135D1"/>
    <w:rsid w:val="00D22C43"/>
    <w:rsid w:val="00D26FB1"/>
    <w:rsid w:val="00E158CD"/>
    <w:rsid w:val="00E6752C"/>
    <w:rsid w:val="00EB75C3"/>
    <w:rsid w:val="00F3697B"/>
    <w:rsid w:val="00F6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A49A"/>
  <w15:chartTrackingRefBased/>
  <w15:docId w15:val="{70E66484-519F-42B1-8694-8C514758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E1C2D"/>
    <w:rPr>
      <w:sz w:val="16"/>
      <w:szCs w:val="16"/>
    </w:rPr>
  </w:style>
  <w:style w:type="paragraph" w:styleId="CommentText">
    <w:name w:val="annotation text"/>
    <w:basedOn w:val="Normal"/>
    <w:link w:val="CommentTextChar"/>
    <w:uiPriority w:val="99"/>
    <w:semiHidden/>
    <w:unhideWhenUsed/>
    <w:rsid w:val="000E1C2D"/>
    <w:pPr>
      <w:spacing w:line="240" w:lineRule="auto"/>
    </w:pPr>
    <w:rPr>
      <w:sz w:val="20"/>
      <w:szCs w:val="20"/>
    </w:rPr>
  </w:style>
  <w:style w:type="character" w:customStyle="1" w:styleId="CommentTextChar">
    <w:name w:val="Comment Text Char"/>
    <w:basedOn w:val="DefaultParagraphFont"/>
    <w:link w:val="CommentText"/>
    <w:uiPriority w:val="99"/>
    <w:semiHidden/>
    <w:rsid w:val="000E1C2D"/>
    <w:rPr>
      <w:sz w:val="20"/>
      <w:szCs w:val="20"/>
    </w:rPr>
  </w:style>
  <w:style w:type="paragraph" w:styleId="CommentSubject">
    <w:name w:val="annotation subject"/>
    <w:basedOn w:val="CommentText"/>
    <w:next w:val="CommentText"/>
    <w:link w:val="CommentSubjectChar"/>
    <w:uiPriority w:val="99"/>
    <w:semiHidden/>
    <w:unhideWhenUsed/>
    <w:rsid w:val="000E1C2D"/>
    <w:rPr>
      <w:b/>
      <w:bCs/>
    </w:rPr>
  </w:style>
  <w:style w:type="character" w:customStyle="1" w:styleId="CommentSubjectChar">
    <w:name w:val="Comment Subject Char"/>
    <w:basedOn w:val="CommentTextChar"/>
    <w:link w:val="CommentSubject"/>
    <w:uiPriority w:val="99"/>
    <w:semiHidden/>
    <w:rsid w:val="000E1C2D"/>
    <w:rPr>
      <w:b/>
      <w:bCs/>
      <w:sz w:val="20"/>
      <w:szCs w:val="20"/>
    </w:rPr>
  </w:style>
  <w:style w:type="paragraph" w:styleId="BalloonText">
    <w:name w:val="Balloon Text"/>
    <w:basedOn w:val="Normal"/>
    <w:link w:val="BalloonTextChar"/>
    <w:uiPriority w:val="99"/>
    <w:semiHidden/>
    <w:unhideWhenUsed/>
    <w:rsid w:val="000E1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C2D"/>
    <w:rPr>
      <w:rFonts w:ascii="Segoe UI" w:hAnsi="Segoe UI" w:cs="Segoe UI"/>
      <w:sz w:val="18"/>
      <w:szCs w:val="18"/>
    </w:rPr>
  </w:style>
  <w:style w:type="paragraph" w:styleId="Revision">
    <w:name w:val="Revision"/>
    <w:hidden/>
    <w:uiPriority w:val="99"/>
    <w:semiHidden/>
    <w:rsid w:val="005C0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42789">
      <w:bodyDiv w:val="1"/>
      <w:marLeft w:val="0"/>
      <w:marRight w:val="0"/>
      <w:marTop w:val="0"/>
      <w:marBottom w:val="0"/>
      <w:divBdr>
        <w:top w:val="none" w:sz="0" w:space="0" w:color="auto"/>
        <w:left w:val="none" w:sz="0" w:space="0" w:color="auto"/>
        <w:bottom w:val="none" w:sz="0" w:space="0" w:color="auto"/>
        <w:right w:val="none" w:sz="0" w:space="0" w:color="auto"/>
      </w:divBdr>
      <w:divsChild>
        <w:div w:id="996762380">
          <w:marLeft w:val="0"/>
          <w:marRight w:val="0"/>
          <w:marTop w:val="0"/>
          <w:marBottom w:val="0"/>
          <w:divBdr>
            <w:top w:val="none" w:sz="0" w:space="0" w:color="auto"/>
            <w:left w:val="none" w:sz="0" w:space="0" w:color="auto"/>
            <w:bottom w:val="none" w:sz="0" w:space="0" w:color="auto"/>
            <w:right w:val="none" w:sz="0" w:space="0" w:color="auto"/>
          </w:divBdr>
        </w:div>
        <w:div w:id="1151870942">
          <w:marLeft w:val="1080"/>
          <w:marRight w:val="0"/>
          <w:marTop w:val="0"/>
          <w:marBottom w:val="0"/>
          <w:divBdr>
            <w:top w:val="none" w:sz="0" w:space="0" w:color="auto"/>
            <w:left w:val="none" w:sz="0" w:space="0" w:color="auto"/>
            <w:bottom w:val="none" w:sz="0" w:space="0" w:color="auto"/>
            <w:right w:val="none" w:sz="0" w:space="0" w:color="auto"/>
          </w:divBdr>
        </w:div>
        <w:div w:id="2112043203">
          <w:marLeft w:val="1080"/>
          <w:marRight w:val="0"/>
          <w:marTop w:val="0"/>
          <w:marBottom w:val="0"/>
          <w:divBdr>
            <w:top w:val="none" w:sz="0" w:space="0" w:color="auto"/>
            <w:left w:val="none" w:sz="0" w:space="0" w:color="auto"/>
            <w:bottom w:val="none" w:sz="0" w:space="0" w:color="auto"/>
            <w:right w:val="none" w:sz="0" w:space="0" w:color="auto"/>
          </w:divBdr>
        </w:div>
        <w:div w:id="789014725">
          <w:marLeft w:val="1080"/>
          <w:marRight w:val="0"/>
          <w:marTop w:val="0"/>
          <w:marBottom w:val="0"/>
          <w:divBdr>
            <w:top w:val="none" w:sz="0" w:space="0" w:color="auto"/>
            <w:left w:val="none" w:sz="0" w:space="0" w:color="auto"/>
            <w:bottom w:val="none" w:sz="0" w:space="0" w:color="auto"/>
            <w:right w:val="none" w:sz="0" w:space="0" w:color="auto"/>
          </w:divBdr>
        </w:div>
        <w:div w:id="2116243668">
          <w:marLeft w:val="1080"/>
          <w:marRight w:val="0"/>
          <w:marTop w:val="0"/>
          <w:marBottom w:val="0"/>
          <w:divBdr>
            <w:top w:val="none" w:sz="0" w:space="0" w:color="auto"/>
            <w:left w:val="none" w:sz="0" w:space="0" w:color="auto"/>
            <w:bottom w:val="none" w:sz="0" w:space="0" w:color="auto"/>
            <w:right w:val="none" w:sz="0" w:space="0" w:color="auto"/>
          </w:divBdr>
        </w:div>
        <w:div w:id="1653171927">
          <w:marLeft w:val="1080"/>
          <w:marRight w:val="0"/>
          <w:marTop w:val="0"/>
          <w:marBottom w:val="0"/>
          <w:divBdr>
            <w:top w:val="none" w:sz="0" w:space="0" w:color="auto"/>
            <w:left w:val="none" w:sz="0" w:space="0" w:color="auto"/>
            <w:bottom w:val="none" w:sz="0" w:space="0" w:color="auto"/>
            <w:right w:val="none" w:sz="0" w:space="0" w:color="auto"/>
          </w:divBdr>
        </w:div>
        <w:div w:id="1675106855">
          <w:marLeft w:val="0"/>
          <w:marRight w:val="0"/>
          <w:marTop w:val="0"/>
          <w:marBottom w:val="0"/>
          <w:divBdr>
            <w:top w:val="none" w:sz="0" w:space="0" w:color="auto"/>
            <w:left w:val="none" w:sz="0" w:space="0" w:color="auto"/>
            <w:bottom w:val="none" w:sz="0" w:space="0" w:color="auto"/>
            <w:right w:val="none" w:sz="0" w:space="0" w:color="auto"/>
          </w:divBdr>
        </w:div>
        <w:div w:id="949824305">
          <w:marLeft w:val="0"/>
          <w:marRight w:val="0"/>
          <w:marTop w:val="0"/>
          <w:marBottom w:val="0"/>
          <w:divBdr>
            <w:top w:val="none" w:sz="0" w:space="0" w:color="auto"/>
            <w:left w:val="none" w:sz="0" w:space="0" w:color="auto"/>
            <w:bottom w:val="none" w:sz="0" w:space="0" w:color="auto"/>
            <w:right w:val="none" w:sz="0" w:space="0" w:color="auto"/>
          </w:divBdr>
        </w:div>
        <w:div w:id="1748336246">
          <w:marLeft w:val="0"/>
          <w:marRight w:val="0"/>
          <w:marTop w:val="0"/>
          <w:marBottom w:val="0"/>
          <w:divBdr>
            <w:top w:val="none" w:sz="0" w:space="0" w:color="auto"/>
            <w:left w:val="none" w:sz="0" w:space="0" w:color="auto"/>
            <w:bottom w:val="none" w:sz="0" w:space="0" w:color="auto"/>
            <w:right w:val="none" w:sz="0" w:space="0" w:color="auto"/>
          </w:divBdr>
        </w:div>
        <w:div w:id="66534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MSLC</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Galliers</dc:creator>
  <cp:keywords/>
  <dc:description/>
  <cp:lastModifiedBy>Bradford Johnson</cp:lastModifiedBy>
  <cp:revision>19</cp:revision>
  <dcterms:created xsi:type="dcterms:W3CDTF">2020-12-10T14:18:00Z</dcterms:created>
  <dcterms:modified xsi:type="dcterms:W3CDTF">2025-08-20T00:12:00Z</dcterms:modified>
</cp:coreProperties>
</file>